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EBC" w:rsidRPr="005B6EBC" w:rsidRDefault="00A0318D" w:rsidP="005B6EB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BF6DB4">
        <w:rPr>
          <w:rFonts w:ascii="Times New Roman" w:hAnsi="Times New Roman" w:cs="Times New Roman"/>
        </w:rPr>
        <w:br/>
      </w:r>
      <w:r w:rsidR="001D18BB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5B6EBC" w:rsidRPr="005B6EB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Муниципальное автономное учреждение дополнительного образования </w:t>
      </w:r>
    </w:p>
    <w:p w:rsidR="005B6EBC" w:rsidRPr="005B6EBC" w:rsidRDefault="005B6EBC" w:rsidP="005B6EB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B6EB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ЗАТО Северск</w:t>
      </w:r>
    </w:p>
    <w:p w:rsidR="005B6EBC" w:rsidRPr="005B6EBC" w:rsidRDefault="005B6EBC" w:rsidP="005B6EB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B6EBC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«Детская школа искусств»</w:t>
      </w:r>
    </w:p>
    <w:p w:rsidR="005B6EBC" w:rsidRPr="005B6EBC" w:rsidRDefault="001C3F24" w:rsidP="005B6EBC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FEF9DA" wp14:editId="08C3EF19">
            <wp:simplePos x="0" y="0"/>
            <wp:positionH relativeFrom="column">
              <wp:posOffset>1905000</wp:posOffset>
            </wp:positionH>
            <wp:positionV relativeFrom="paragraph">
              <wp:posOffset>68833</wp:posOffset>
            </wp:positionV>
            <wp:extent cx="2049780" cy="922401"/>
            <wp:effectExtent l="0" t="0" r="0" b="0"/>
            <wp:wrapNone/>
            <wp:docPr id="1" name="Рисунок 1" descr="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тамп Э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92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5417"/>
        <w:gridCol w:w="4642"/>
      </w:tblGrid>
      <w:tr w:rsidR="005B6EBC" w:rsidRPr="005B6EBC" w:rsidTr="004118FA">
        <w:trPr>
          <w:trHeight w:val="1543"/>
        </w:trPr>
        <w:tc>
          <w:tcPr>
            <w:tcW w:w="5417" w:type="dxa"/>
          </w:tcPr>
          <w:p w:rsidR="005B6EBC" w:rsidRPr="005B6EBC" w:rsidRDefault="005B6EBC" w:rsidP="005B6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СОГЛАСОВАНО</w:t>
            </w:r>
          </w:p>
          <w:p w:rsidR="005B6EBC" w:rsidRPr="005B6EBC" w:rsidRDefault="005B6EBC" w:rsidP="005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Председатель ПК </w:t>
            </w:r>
          </w:p>
          <w:p w:rsidR="005B6EBC" w:rsidRPr="005B6EBC" w:rsidRDefault="005B6EBC" w:rsidP="005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МАУДО ДШИ</w:t>
            </w:r>
          </w:p>
          <w:p w:rsidR="005B6EBC" w:rsidRPr="005B6EBC" w:rsidRDefault="005B6EBC" w:rsidP="005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___________Т.В. </w:t>
            </w:r>
            <w:proofErr w:type="spellStart"/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Елсукова</w:t>
            </w:r>
            <w:proofErr w:type="spellEnd"/>
          </w:p>
          <w:p w:rsidR="005B6EBC" w:rsidRPr="005B6EBC" w:rsidRDefault="005B6EBC" w:rsidP="005B6E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протокол № 01 </w:t>
            </w:r>
            <w:r w:rsidRPr="005B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23.01.2024</w:t>
            </w:r>
          </w:p>
          <w:p w:rsidR="005B6EBC" w:rsidRPr="005B6EBC" w:rsidRDefault="005B6EBC" w:rsidP="005B6E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42" w:type="dxa"/>
          </w:tcPr>
          <w:p w:rsidR="005B6EBC" w:rsidRPr="005B6EBC" w:rsidRDefault="005B6EBC" w:rsidP="005B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5B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B6EBC" w:rsidRPr="005B6EBC" w:rsidRDefault="005B6EBC" w:rsidP="005B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МАУДО ДШИ</w:t>
            </w:r>
          </w:p>
          <w:p w:rsidR="005B6EBC" w:rsidRPr="005B6EBC" w:rsidRDefault="005B6EBC" w:rsidP="005B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B6E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________ </w:t>
            </w:r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А.Ю. </w:t>
            </w:r>
            <w:proofErr w:type="spellStart"/>
            <w:r w:rsidRPr="005B6EB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5B6EBC" w:rsidRPr="005B6EBC" w:rsidRDefault="005B6EBC" w:rsidP="005B6E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№ 09 от 23.01.2024</w:t>
            </w:r>
          </w:p>
          <w:p w:rsidR="005B6EBC" w:rsidRPr="005B6EBC" w:rsidRDefault="005B6EBC" w:rsidP="005B6EBC">
            <w:pPr>
              <w:widowControl w:val="0"/>
              <w:shd w:val="clear" w:color="auto" w:fill="FFFFFF"/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5B6EBC" w:rsidRPr="005B6EBC" w:rsidRDefault="001D18BB" w:rsidP="005B6EBC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</w:t>
      </w:r>
      <w:bookmarkStart w:id="0" w:name="_GoBack"/>
      <w:bookmarkEnd w:id="0"/>
    </w:p>
    <w:p w:rsidR="001D18BB" w:rsidRPr="005B6EBC" w:rsidRDefault="00A374C7" w:rsidP="001D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</w:t>
      </w:r>
      <w:r w:rsidR="001D18BB" w:rsidRPr="005B6E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ОЛОЖЕНИЕ</w:t>
      </w:r>
    </w:p>
    <w:p w:rsidR="00A374C7" w:rsidRPr="005B6EBC" w:rsidRDefault="0046289B" w:rsidP="001D18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A374C7" w:rsidRPr="005B6E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правилах, регламентирующих вопросы обмена деловыми подарками и знаками делового гостеприимства</w:t>
      </w:r>
      <w:r w:rsidR="005B6EBC" w:rsidRPr="005B6E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в МАУДО ДШИ</w:t>
      </w:r>
    </w:p>
    <w:p w:rsidR="00A374C7" w:rsidRPr="005B6EBC" w:rsidRDefault="00A374C7" w:rsidP="00A374C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A374C7" w:rsidRPr="005B6EBC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DE61E6" w:rsidRPr="005B6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обмена деловыми подарками и знаками делового гостеприимства в </w:t>
      </w:r>
      <w:r w:rsid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ДШИ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Правила) разработаны в соответствии с Федер</w:t>
      </w:r>
      <w:r w:rsidR="008A1A53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альным законом от 25.12.2008 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273-ФЗ «О противодействии коррупции», нормативными правовыми актами Российской Федерации, Кодексом </w:t>
      </w:r>
      <w:r w:rsidR="001D18BB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профессиональной 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этики и служебного поведения работников </w:t>
      </w:r>
      <w:r w:rsid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ДШИ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основаны на общепризнанных нравственных принципах и нормах российского общества и государства.</w:t>
      </w:r>
      <w:proofErr w:type="gramEnd"/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Правила определяют единые для всех работников </w:t>
      </w:r>
      <w:r w:rsidR="0032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МАУДО ДШИ</w:t>
      </w:r>
      <w:r w:rsidR="001D18BB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вне зависимости от занимаемой должности, требования к дарению и принятию деловых подарков.</w:t>
      </w:r>
    </w:p>
    <w:p w:rsidR="00A374C7" w:rsidRPr="005B6EBC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4C7" w:rsidRPr="005B6EBC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E61E6" w:rsidRPr="005B6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внедрения правил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Правила преследуют следующие цели: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единообразного понимания роли и места деловых подарков, делового гостеприимства, представительских мероприяти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деловой практике Учреждения;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осуществление хозяйственной и приносящей доход деятельности учреждения исключительно на основе норм и правил надлежащего делового поведения, основанных на принципах защиты конкуренции, качества работ, услуг, 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недопущения конфликта интересов;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определение единых для всех работников учреждения требований к дарению и принятию деловых подарков, к организации и участию в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представительских мероприятиях;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374C7" w:rsidRPr="005B6EBC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92CB1" w:rsidRDefault="00D92CB1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92CB1" w:rsidRDefault="00D92CB1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374C7" w:rsidRPr="005B6EBC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</w:t>
      </w:r>
      <w:r w:rsidR="00DE61E6" w:rsidRPr="005B6E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обмена деловыми подарками и знаками делового гостеприимства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Деловые подарки и знаки делового гостеприимства должны рассматриваться работниками образовательного учреждения только как инструмент для установления и поддержания деловых отношений и как </w:t>
      </w:r>
      <w:r w:rsidR="00321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обе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щепринятой вежливости в ходе ведения профессиональной деятельности.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Деловые подарки и знаки делового гостеприимства, принимаемые и предоставляемые образовательным учреждением, передаются и принимаются только от имени образовательного учреждения в целом, а не от имени отдельных работников образовательного учреждения.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Деловые подарки и знаки делового гостеприимства, которые работники образовательного учреждения от имени образовательного учреждения могут передавать другим лицам или организациям или принимать от имени образовательного учреждения от других лиц и организаций в связи со своей трудовой деятельностью, а также расходы на деловое гостеприимство должны со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ответствовать следующим критериям: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прямо связаны</w:t>
      </w:r>
      <w:proofErr w:type="gramEnd"/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уставными целями деятельности образовательного учреждения либо с памятными датами, юбилеями, общенациональными праздника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</w:t>
      </w:r>
    </w:p>
    <w:p w:rsidR="00426D28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быть разумно обоснованными, соразмерными и не являться предмет</w:t>
      </w:r>
      <w:r w:rsidR="00A768EF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роскоши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законной или неэтичной целью;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создавать </w:t>
      </w:r>
      <w:proofErr w:type="spellStart"/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для образовательного учреждения, работников и иных лиц в случае раскрытия ин</w:t>
      </w:r>
      <w:r w:rsidR="00426D28"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 совершённых подарках;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ак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 образовательного учреждения и общепринятым нормам морали и нравственности.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Подарки, в т.ч. в виде оказания услуг, знаков особого внима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новению каких-либо встречных обязательств со стороны получателя или ока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влияние на объективность его деловых суждений и решений.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получении делового подарка или знаков делового гостеприимства работник образовательного учреждения обязан принять меры к недопущению возможности возникновения конфликта интересов.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Работники, представляя интересы образовательного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Работники образовательного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образовательным учреждением решения.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 любых сомнениях в правомерности или этичности своих действий работники обязаны поставить в известность руководителя образовательного учреждения и проконсультироваться с ним, прежде чем дарить или получать подарки.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Работник учреждения, получивший деловой подарок, обязан сообщить об этом руководителю образовательного учреждения.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Не допускается передавать и принимать подарки от имени образовательного учреждения, его работников и представителей в виде денежных средств, как налич</w:t>
      </w: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так и безналичных, ценных бумаг, драгоценных металлов.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Работник образовательного учреждения,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отказаться от него и немедленно уведомить руководителя образовательного учреждения о факте предложения подарка или вознаграждения,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374C7" w:rsidRPr="005B6EBC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374C7" w:rsidRPr="005B6EBC" w:rsidRDefault="00A374C7" w:rsidP="00974EE6">
      <w:pPr>
        <w:spacing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EF1F63" w:rsidRPr="005B6EBC" w:rsidRDefault="00EF1F63" w:rsidP="00974EE6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1D18BB" w:rsidRPr="005B6EBC" w:rsidRDefault="001D18BB">
      <w:pPr>
        <w:ind w:firstLine="426"/>
        <w:rPr>
          <w:rFonts w:ascii="Times New Roman" w:hAnsi="Times New Roman" w:cs="Times New Roman"/>
          <w:sz w:val="28"/>
          <w:szCs w:val="28"/>
        </w:rPr>
      </w:pPr>
    </w:p>
    <w:sectPr w:rsidR="001D18BB" w:rsidRPr="005B6EBC" w:rsidSect="005B6EBC">
      <w:footerReference w:type="default" r:id="rId8"/>
      <w:pgSz w:w="11906" w:h="16838"/>
      <w:pgMar w:top="568" w:right="567" w:bottom="426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2F4" w:rsidRDefault="003422F4" w:rsidP="00D92CB1">
      <w:pPr>
        <w:spacing w:after="0" w:line="240" w:lineRule="auto"/>
      </w:pPr>
      <w:r>
        <w:separator/>
      </w:r>
    </w:p>
  </w:endnote>
  <w:endnote w:type="continuationSeparator" w:id="0">
    <w:p w:rsidR="003422F4" w:rsidRDefault="003422F4" w:rsidP="00D9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966233"/>
      <w:docPartObj>
        <w:docPartGallery w:val="Page Numbers (Bottom of Page)"/>
        <w:docPartUnique/>
      </w:docPartObj>
    </w:sdtPr>
    <w:sdtEndPr/>
    <w:sdtContent>
      <w:p w:rsidR="00D92CB1" w:rsidRDefault="00D92CB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F24">
          <w:rPr>
            <w:noProof/>
          </w:rPr>
          <w:t>1</w:t>
        </w:r>
        <w:r>
          <w:fldChar w:fldCharType="end"/>
        </w:r>
      </w:p>
    </w:sdtContent>
  </w:sdt>
  <w:p w:rsidR="00D92CB1" w:rsidRDefault="00D92C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2F4" w:rsidRDefault="003422F4" w:rsidP="00D92CB1">
      <w:pPr>
        <w:spacing w:after="0" w:line="240" w:lineRule="auto"/>
      </w:pPr>
      <w:r>
        <w:separator/>
      </w:r>
    </w:p>
  </w:footnote>
  <w:footnote w:type="continuationSeparator" w:id="0">
    <w:p w:rsidR="003422F4" w:rsidRDefault="003422F4" w:rsidP="00D92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4C7"/>
    <w:rsid w:val="000518A7"/>
    <w:rsid w:val="000706DC"/>
    <w:rsid w:val="00175080"/>
    <w:rsid w:val="001C3F24"/>
    <w:rsid w:val="001D18BB"/>
    <w:rsid w:val="00321746"/>
    <w:rsid w:val="003416B3"/>
    <w:rsid w:val="003422F4"/>
    <w:rsid w:val="00426A49"/>
    <w:rsid w:val="00426D28"/>
    <w:rsid w:val="0046289B"/>
    <w:rsid w:val="00507DBB"/>
    <w:rsid w:val="0054079D"/>
    <w:rsid w:val="005B6EBC"/>
    <w:rsid w:val="005E30CD"/>
    <w:rsid w:val="006B1EBB"/>
    <w:rsid w:val="00823B1D"/>
    <w:rsid w:val="008A1A53"/>
    <w:rsid w:val="00974EE6"/>
    <w:rsid w:val="00977B04"/>
    <w:rsid w:val="00A0318D"/>
    <w:rsid w:val="00A374C7"/>
    <w:rsid w:val="00A768EF"/>
    <w:rsid w:val="00AC02E3"/>
    <w:rsid w:val="00AD6E11"/>
    <w:rsid w:val="00AE262E"/>
    <w:rsid w:val="00AE698F"/>
    <w:rsid w:val="00B30F65"/>
    <w:rsid w:val="00BF213C"/>
    <w:rsid w:val="00BF6DB4"/>
    <w:rsid w:val="00D2177F"/>
    <w:rsid w:val="00D80CE3"/>
    <w:rsid w:val="00D92CB1"/>
    <w:rsid w:val="00D92DC4"/>
    <w:rsid w:val="00DE61E6"/>
    <w:rsid w:val="00EF1F63"/>
    <w:rsid w:val="00F5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63"/>
  </w:style>
  <w:style w:type="paragraph" w:styleId="1">
    <w:name w:val="heading 1"/>
    <w:basedOn w:val="a"/>
    <w:link w:val="10"/>
    <w:uiPriority w:val="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374C7"/>
  </w:style>
  <w:style w:type="character" w:styleId="a3">
    <w:name w:val="Hyperlink"/>
    <w:basedOn w:val="a0"/>
    <w:uiPriority w:val="99"/>
    <w:semiHidden/>
    <w:unhideWhenUsed/>
    <w:rsid w:val="00A37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4C7"/>
    <w:rPr>
      <w:b/>
      <w:bCs/>
    </w:rPr>
  </w:style>
  <w:style w:type="table" w:styleId="a6">
    <w:name w:val="Table Grid"/>
    <w:basedOn w:val="a1"/>
    <w:uiPriority w:val="59"/>
    <w:rsid w:val="00AE2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2CB1"/>
  </w:style>
  <w:style w:type="paragraph" w:styleId="a9">
    <w:name w:val="footer"/>
    <w:basedOn w:val="a"/>
    <w:link w:val="aa"/>
    <w:uiPriority w:val="99"/>
    <w:unhideWhenUsed/>
    <w:rsid w:val="00D92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2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7gslxX/aObQHp2pPVbLiuxj0F74cgA7DRGxub8MQEK0=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bcrcLelE+wtkJqGawK6aY2zmbuXZHrvbwbZkjXPdwfE=</DigestValue>
    </Reference>
  </SignedInfo>
  <SignatureValue>/U+K38QQb7R9PjnUoz0GjDqitfxRnzHA+lvpr2jog9PtYcguN+RayAWR1BE/8apY
drcCeCvFuj9Ti20SovsJDQ==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oRCPq5ovYr5h867j6Y63ix+tyjg=</DigestValue>
      </Reference>
      <Reference URI="/word/document.xml?ContentType=application/vnd.openxmlformats-officedocument.wordprocessingml.document.main+xml">
        <DigestMethod Algorithm="http://www.w3.org/2000/09/xmldsig#sha1"/>
        <DigestValue>preNV/b3HYYF4gNB4RyTM+ifTRc=</DigestValue>
      </Reference>
      <Reference URI="/word/endnotes.xml?ContentType=application/vnd.openxmlformats-officedocument.wordprocessingml.endnotes+xml">
        <DigestMethod Algorithm="http://www.w3.org/2000/09/xmldsig#sha1"/>
        <DigestValue>Sok4eLEHRe2qRWZSSDyb1wrTYyQ=</DigestValue>
      </Reference>
      <Reference URI="/word/fontTable.xml?ContentType=application/vnd.openxmlformats-officedocument.wordprocessingml.fontTable+xml">
        <DigestMethod Algorithm="http://www.w3.org/2000/09/xmldsig#sha1"/>
        <DigestValue>Ohf/nGkecfSLEZh8Kbz3sPfCfWM=</DigestValue>
      </Reference>
      <Reference URI="/word/footer1.xml?ContentType=application/vnd.openxmlformats-officedocument.wordprocessingml.footer+xml">
        <DigestMethod Algorithm="http://www.w3.org/2000/09/xmldsig#sha1"/>
        <DigestValue>qu6o1+EOLGkKN0YjR9Es7fxBnUY=</DigestValue>
      </Reference>
      <Reference URI="/word/footnotes.xml?ContentType=application/vnd.openxmlformats-officedocument.wordprocessingml.footnotes+xml">
        <DigestMethod Algorithm="http://www.w3.org/2000/09/xmldsig#sha1"/>
        <DigestValue>22j1ww/8wt15wfXdxdNI7dIPwBE=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settings.xml?ContentType=application/vnd.openxmlformats-officedocument.wordprocessingml.settings+xml">
        <DigestMethod Algorithm="http://www.w3.org/2000/09/xmldsig#sha1"/>
        <DigestValue>YKy8YsEVuus2SlC9z3cNdcud/VQ=</DigestValue>
      </Reference>
      <Reference URI="/word/styles.xml?ContentType=application/vnd.openxmlformats-officedocument.wordprocessingml.styles+xml">
        <DigestMethod Algorithm="http://www.w3.org/2000/09/xmldsig#sha1"/>
        <DigestValue>4sS9gxrQf797a1eO/eONZYgGLv4=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ZkWduhMfGDIOOhbLPbgMkgWfm1U=</DigestValue>
      </Reference>
    </Manifest>
    <SignatureProperties>
      <SignatureProperty Id="idSignatureTime" Target="#idPackageSignature">
        <mdssi:SignatureTime>
          <mdssi:Format>YYYY-MM-DDThh:mm:ssTZD</mdssi:Format>
          <mdssi:Value>2024-04-22T04:05:47Z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2024-04-22T04:05:47Z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Школа57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Pavlukova</cp:lastModifiedBy>
  <cp:revision>7</cp:revision>
  <cp:lastPrinted>2024-04-18T07:42:00Z</cp:lastPrinted>
  <dcterms:created xsi:type="dcterms:W3CDTF">2022-06-23T05:51:00Z</dcterms:created>
  <dcterms:modified xsi:type="dcterms:W3CDTF">2024-04-22T04:05:00Z</dcterms:modified>
</cp:coreProperties>
</file>