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AD" w:rsidRPr="00FA0C90" w:rsidRDefault="00100572" w:rsidP="008A64A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FA0C90">
        <w:rPr>
          <w:b/>
          <w:color w:val="FF0000"/>
          <w:sz w:val="32"/>
          <w:szCs w:val="32"/>
        </w:rPr>
        <w:fldChar w:fldCharType="begin"/>
      </w:r>
      <w:r w:rsidR="008A64AD" w:rsidRPr="00FA0C90">
        <w:rPr>
          <w:b/>
          <w:color w:val="FF0000"/>
          <w:sz w:val="32"/>
          <w:szCs w:val="32"/>
        </w:rPr>
        <w:instrText>HYPERLINK "https://spb.aif.ru/society/people/umeret_za_svoy_gorod_podvigi_zhiteley_blokadnogo_leningrada" \t "_blank"</w:instrText>
      </w:r>
      <w:r w:rsidRPr="00FA0C90">
        <w:rPr>
          <w:b/>
          <w:color w:val="FF0000"/>
          <w:sz w:val="32"/>
          <w:szCs w:val="32"/>
        </w:rPr>
        <w:fldChar w:fldCharType="separate"/>
      </w:r>
      <w:r w:rsidR="008A64AD" w:rsidRPr="00FA0C9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Подвиг</w:t>
      </w:r>
      <w:r w:rsidRPr="00FA0C90">
        <w:rPr>
          <w:b/>
          <w:color w:val="FF0000"/>
          <w:sz w:val="32"/>
          <w:szCs w:val="32"/>
        </w:rPr>
        <w:fldChar w:fldCharType="end"/>
      </w:r>
      <w:r w:rsidR="008A64AD" w:rsidRPr="00FA0C90">
        <w:rPr>
          <w:rFonts w:ascii="Times New Roman" w:hAnsi="Times New Roman" w:cs="Times New Roman"/>
          <w:b/>
          <w:color w:val="FF0000"/>
          <w:sz w:val="32"/>
          <w:szCs w:val="32"/>
        </w:rPr>
        <w:t>и</w:t>
      </w:r>
      <w:r w:rsidR="008A64AD" w:rsidRPr="00FA0C90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 жителей блокадного Ленинграда.</w:t>
      </w:r>
    </w:p>
    <w:p w:rsidR="00417637" w:rsidRPr="0034473B" w:rsidRDefault="00B85FD7" w:rsidP="004176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85F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Блокада Ленинграда длилась с 8 сентября 1941 года по 27 января 1944 года и представляет собой </w:t>
      </w:r>
      <w:r w:rsidRPr="0034473B">
        <w:rPr>
          <w:rFonts w:ascii="Times New Roman" w:hAnsi="Times New Roman" w:cs="Times New Roman"/>
          <w:sz w:val="24"/>
          <w:szCs w:val="24"/>
          <w:shd w:val="clear" w:color="auto" w:fill="FFFFFF"/>
        </w:rPr>
        <w:t>беспримерный подвиг советских людей. В годы войны лишения испытывала вся страна, но на долю ленинградцев выпали самые страшные испытания. </w:t>
      </w:r>
    </w:p>
    <w:tbl>
      <w:tblPr>
        <w:tblStyle w:val="a5"/>
        <w:tblW w:w="0" w:type="auto"/>
        <w:tblLook w:val="04A0"/>
      </w:tblPr>
      <w:tblGrid>
        <w:gridCol w:w="4305"/>
        <w:gridCol w:w="198"/>
        <w:gridCol w:w="141"/>
        <w:gridCol w:w="6344"/>
      </w:tblGrid>
      <w:tr w:rsidR="008A64AD" w:rsidTr="001E2B1E"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417637" w:rsidRDefault="00417637" w:rsidP="003447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7637" w:rsidRDefault="008A64AD" w:rsidP="003447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4A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73300" cy="1518042"/>
                  <wp:effectExtent l="19050" t="0" r="0" b="0"/>
                  <wp:docPr id="9" name="Рисунок 1" descr="C:\Users\BIBLIOTEKA\Desktop\КЗД\2025\Блокада\Часть 2\альпинист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IOTEKA\Desktop\КЗД\2025\Блокада\Часть 2\альпинисты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7853" cy="15210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64AD" w:rsidRDefault="008A64AD" w:rsidP="008A64AD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A64AD" w:rsidRPr="0034473B" w:rsidRDefault="008A64AD" w:rsidP="008A64AD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Героизм альпинистов</w:t>
            </w:r>
            <w:r w:rsidRPr="0034473B">
              <w:rPr>
                <w:rFonts w:ascii="Times New Roman" w:eastAsia="Times New Roman" w:hAnsi="Times New Roman" w:cs="Times New Roman"/>
                <w:sz w:val="24"/>
                <w:szCs w:val="24"/>
              </w:rPr>
              <w:t>. Ориентирами для бомбежек у фашистов служили высокие шпили зданий города. Конструкции необходимо было замаскировать - обить досками или закрасить. Эту работу выполняла группа спортсменов-альпинистов ночью на высоте около 122 м при температуре минус 40. </w:t>
            </w:r>
          </w:p>
          <w:p w:rsidR="008A64AD" w:rsidRDefault="008A64AD" w:rsidP="003447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64AD" w:rsidTr="001E2B1E"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</w:tcPr>
          <w:p w:rsidR="00417637" w:rsidRDefault="00417637" w:rsidP="003724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417637" w:rsidRDefault="00417637" w:rsidP="003724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A64AD" w:rsidRPr="0034473B" w:rsidRDefault="008A64AD" w:rsidP="0037248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64AD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305050" cy="1408579"/>
                  <wp:effectExtent l="19050" t="0" r="0" b="0"/>
                  <wp:docPr id="11" name="Рисунок 4" descr="C:\Users\BIBLIOTEKA\Desktop\КЗД\2025\Блокада\Часть 2\Шостакови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IBLIOTEKA\Desktop\КЗД\2025\Блокада\Часть 2\Шостакови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9344" cy="14112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CE9" w:rsidRDefault="00CE0CE9" w:rsidP="00417637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A64AD" w:rsidRDefault="008A64AD" w:rsidP="0041763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Организация премьеры симфонии в блокадном Ленинграде</w:t>
            </w:r>
            <w:r w:rsidRPr="0034473B">
              <w:rPr>
                <w:rFonts w:ascii="Times New Roman" w:eastAsia="Times New Roman" w:hAnsi="Times New Roman" w:cs="Times New Roman"/>
                <w:sz w:val="24"/>
                <w:szCs w:val="24"/>
              </w:rPr>
              <w:t>. В начале блокады композитор Д.Д. Шостакович создал Седьмую симфонию, которую назвал Ленинградской, или Блокадной. На партитуре творческий гений написал: «</w:t>
            </w:r>
            <w:r w:rsidRPr="0034473B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Нашей борьбе с фашизмом, нашей грядущей победе над врагом, моему родному Ленинграду».</w:t>
            </w:r>
            <w:r w:rsidRPr="0034473B">
              <w:rPr>
                <w:rFonts w:ascii="Times New Roman" w:eastAsia="Times New Roman" w:hAnsi="Times New Roman" w:cs="Times New Roman"/>
                <w:sz w:val="24"/>
                <w:szCs w:val="24"/>
              </w:rPr>
              <w:t> Премьера состоялась 9 августа 1942 года в Большом зале филармонии. По планам фашистского командования в этот день город должен пасть. Триумф сорвался. Зал консерватории был полон. Чудесную музыку транслировали по городским громкоговорителям и радиоприемникам. </w:t>
            </w:r>
          </w:p>
          <w:p w:rsidR="001E2B1E" w:rsidRPr="00417637" w:rsidRDefault="001E2B1E" w:rsidP="0041763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0CE9" w:rsidTr="00CE0CE9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CE9" w:rsidRPr="008A64AD" w:rsidRDefault="001E2B1E" w:rsidP="00CE0C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E2B1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28850" cy="1543049"/>
                  <wp:effectExtent l="19050" t="0" r="0" b="0"/>
                  <wp:docPr id="22" name="Рисунок 2" descr="C:\Users\BIBLIOTEKA\Desktop\КЗД\2025\Блокада\Часть 2\Дорога жиз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IBLIOTEKA\Desktop\КЗД\2025\Блокада\Часть 2\Дорога жиз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363" cy="15454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1E2B1E" w:rsidRDefault="001E2B1E" w:rsidP="001E2B1E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2B1E" w:rsidRDefault="001E2B1E" w:rsidP="001E2B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Открытие Дороги жизни</w:t>
            </w:r>
            <w:r w:rsidRPr="00344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12 сентября 1941 года, открылась Дорога жизни через Ладожское озеро. По ней эвакуировали жителей осажденного города, доставляли </w:t>
            </w:r>
            <w:proofErr w:type="gramStart"/>
            <w:r w:rsidRPr="0034473B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</w:t>
            </w:r>
            <w:proofErr w:type="gramEnd"/>
            <w:r w:rsidRPr="00344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нужд города. Шоферы рисковали жизнями, так как машины могли прова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литься под лед или попасть под обстрел.</w:t>
            </w:r>
          </w:p>
          <w:p w:rsidR="001E2B1E" w:rsidRDefault="001E2B1E" w:rsidP="001E2B1E">
            <w:pPr>
              <w:ind w:firstLine="708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E0CE9" w:rsidRPr="0034473B" w:rsidTr="00CE0CE9">
        <w:tc>
          <w:tcPr>
            <w:tcW w:w="46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E0CE9" w:rsidRDefault="00CE0CE9" w:rsidP="00CE0CE9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2B1E" w:rsidRPr="00417637" w:rsidRDefault="00CE0CE9" w:rsidP="00CE0CE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</w:t>
            </w:r>
            <w:r w:rsidRPr="0034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Сохранение зерна ценой жизней</w:t>
            </w:r>
            <w:r w:rsidRPr="0034473B">
              <w:rPr>
                <w:rFonts w:ascii="Times New Roman" w:eastAsia="Times New Roman" w:hAnsi="Times New Roman" w:cs="Times New Roman"/>
                <w:sz w:val="24"/>
                <w:szCs w:val="24"/>
              </w:rPr>
              <w:t>. Сотрудники Института раст</w:t>
            </w:r>
            <w:r w:rsidR="00DB555F">
              <w:rPr>
                <w:rFonts w:ascii="Times New Roman" w:eastAsia="Times New Roman" w:hAnsi="Times New Roman" w:cs="Times New Roman"/>
                <w:sz w:val="24"/>
                <w:szCs w:val="24"/>
              </w:rPr>
              <w:t>ениеводства им. Н.И. Вавилова</w:t>
            </w:r>
            <w:r w:rsidRPr="00344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сохранили огромный фонд зерновых культур: овес, рис, пшено, ячмень, арахис, миндаль. Они не тронули ни одного пакетика с зерном. Некоторые из них умерли от голода на рабочих местах. Сохраненное зерно помогло СССР быстрее вернуться к нормальной жизни после войны.</w:t>
            </w:r>
          </w:p>
        </w:tc>
        <w:tc>
          <w:tcPr>
            <w:tcW w:w="6344" w:type="dxa"/>
            <w:tcBorders>
              <w:top w:val="nil"/>
              <w:left w:val="nil"/>
              <w:bottom w:val="nil"/>
              <w:right w:val="nil"/>
            </w:tcBorders>
          </w:tcPr>
          <w:p w:rsidR="00CE0CE9" w:rsidRDefault="00CE0CE9" w:rsidP="00CE0CE9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2B1E" w:rsidRPr="0034473B" w:rsidRDefault="00CE0CE9" w:rsidP="00CE0CE9">
            <w:pPr>
              <w:ind w:firstLine="7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E0CE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260600" cy="1396294"/>
                  <wp:effectExtent l="19050" t="0" r="6350" b="0"/>
                  <wp:docPr id="24" name="Рисунок 7" descr="C:\Users\BIBLIOTEKA\Desktop\КЗД\2025\Блокада\Часть 2\зерн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BIBLIOTEKA\Desktop\КЗД\2025\Блокада\Часть 2\зерн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3962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2B1E" w:rsidTr="00CE0CE9">
        <w:tc>
          <w:tcPr>
            <w:tcW w:w="4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B1E" w:rsidRDefault="001E2B1E" w:rsidP="003447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451100" cy="1678836"/>
                  <wp:effectExtent l="19050" t="0" r="6350" b="0"/>
                  <wp:docPr id="14" name="Рисунок 8" descr="C:\Users\BIBLIOTEKA\Desktop\КЗД\2025\Блокада\Часть 2\трамва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BIBLIOTEKA\Desktop\КЗД\2025\Блокада\Часть 2\трамва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298" cy="1681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E0CE9" w:rsidRDefault="00CE0CE9" w:rsidP="001E2B1E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2B1E" w:rsidRPr="0034473B" w:rsidRDefault="001E2B1E" w:rsidP="001E2B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Курсирование блокадного трамвая</w:t>
            </w:r>
            <w:r w:rsidRPr="0034473B">
              <w:rPr>
                <w:rFonts w:ascii="Times New Roman" w:eastAsia="Times New Roman" w:hAnsi="Times New Roman" w:cs="Times New Roman"/>
                <w:sz w:val="24"/>
                <w:szCs w:val="24"/>
              </w:rPr>
              <w:t>. В начале блокады подача электричества в Ленинграде была прекращена. Ценой невероятных усилий в марте 1942 года трамвайное движение удалось восстановить. Трамвай перевозил пострадавших, продукты. </w:t>
            </w:r>
          </w:p>
          <w:p w:rsidR="001E2B1E" w:rsidRDefault="001E2B1E" w:rsidP="003447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2B1E" w:rsidRDefault="001E2B1E" w:rsidP="0034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054"/>
        <w:gridCol w:w="3934"/>
      </w:tblGrid>
      <w:tr w:rsidR="001E2B1E" w:rsidTr="00DC500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1E2B1E" w:rsidRDefault="001E2B1E" w:rsidP="001E2B1E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2B1E" w:rsidRPr="0034473B" w:rsidRDefault="001E2B1E" w:rsidP="001E2B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Проведение футбольного матча во время блокады</w:t>
            </w:r>
            <w:r w:rsidRPr="0034473B">
              <w:rPr>
                <w:rFonts w:ascii="Times New Roman" w:eastAsia="Times New Roman" w:hAnsi="Times New Roman" w:cs="Times New Roman"/>
                <w:sz w:val="24"/>
                <w:szCs w:val="24"/>
              </w:rPr>
              <w:t>. 31 мая 1942 года прошел первый футбольный матч - между «Динамо» и командой Ленинградского металлического завода. Из-за бомбежек игру прерывали, а таймы сократили до 30 минут. Однако матч доиграли до финального свистка.</w:t>
            </w:r>
          </w:p>
          <w:p w:rsidR="001E2B1E" w:rsidRDefault="001E2B1E" w:rsidP="003447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1E2B1E" w:rsidRDefault="001E2B1E" w:rsidP="001E2B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159000" cy="1439333"/>
                  <wp:effectExtent l="19050" t="0" r="0" b="0"/>
                  <wp:docPr id="18" name="Рисунок 9" descr="C:\Users\BIBLIOTEKA\Desktop\КЗД\2025\Блокада\Часть 2\футбол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BIBLIOTEKA\Desktop\КЗД\2025\Блокада\Часть 2\футбол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4393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B1E" w:rsidRDefault="001E2B1E" w:rsidP="0034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054"/>
        <w:gridCol w:w="3934"/>
      </w:tblGrid>
      <w:tr w:rsidR="001E2B1E" w:rsidTr="00DC5007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DC5007" w:rsidRDefault="00DC5007" w:rsidP="00DC5007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C5007" w:rsidRPr="0034473B" w:rsidRDefault="00DC5007" w:rsidP="00DC500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Открытие театра</w:t>
            </w:r>
            <w:r w:rsidRPr="0034473B">
              <w:rPr>
                <w:rFonts w:ascii="Times New Roman" w:eastAsia="Times New Roman" w:hAnsi="Times New Roman" w:cs="Times New Roman"/>
                <w:sz w:val="24"/>
                <w:szCs w:val="24"/>
              </w:rPr>
              <w:t>. 18 октября 1942 года открылся театр им. В.Ф. Комиссаржевской. Первым спектаклем стала постановка по пьесе Константина Симонова «Русские люди» о мужестве советских разведчиков. Артисты были истощены и обессилены, но изо всех сил старались поднять дух людей.</w:t>
            </w:r>
          </w:p>
          <w:p w:rsidR="001E2B1E" w:rsidRDefault="001E2B1E" w:rsidP="003447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1E2B1E" w:rsidRDefault="00DC5007" w:rsidP="00DC5007">
            <w:pPr>
              <w:ind w:firstLine="7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C5007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1866900" cy="1888309"/>
                  <wp:effectExtent l="19050" t="0" r="0" b="0"/>
                  <wp:docPr id="25" name="Рисунок 10" descr="C:\Users\BIBLIOTEKA\Desktop\КЗД\2025\Блокада\Часть 2\теат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BIBLIOTEKA\Desktop\КЗД\2025\Блокада\Часть 2\теат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88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2B1E" w:rsidRDefault="001E2B1E" w:rsidP="00DC5007">
            <w:pPr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E2B1E" w:rsidRDefault="001E2B1E" w:rsidP="0034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054"/>
        <w:gridCol w:w="3934"/>
      </w:tblGrid>
      <w:tr w:rsidR="001E2B1E" w:rsidTr="00FA0C90">
        <w:tc>
          <w:tcPr>
            <w:tcW w:w="7054" w:type="dxa"/>
            <w:tcBorders>
              <w:top w:val="nil"/>
              <w:left w:val="nil"/>
              <w:bottom w:val="nil"/>
              <w:right w:val="nil"/>
            </w:tcBorders>
          </w:tcPr>
          <w:p w:rsidR="001E2B1E" w:rsidRPr="0034473B" w:rsidRDefault="001E2B1E" w:rsidP="001E2B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Героизм подростков</w:t>
            </w:r>
            <w:r w:rsidRPr="0034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тушивш</w:t>
            </w:r>
            <w:r w:rsidR="000A55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их</w:t>
            </w:r>
            <w:r w:rsidRPr="0034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бомбы на крыше</w:t>
            </w:r>
            <w:r w:rsidRPr="00344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Для тушения зажигательных бомб на крышах зданий блокадного Ленинграда работали дежурные. При падении бомбы дежурный быстро хватал ее железными щипцами и бросал в специальную бочку с водой, засыпал песком. Иногда взрывные устройства бросали на землю и обезвреживали уже там. </w:t>
            </w:r>
          </w:p>
          <w:p w:rsidR="001E2B1E" w:rsidRPr="001E2B1E" w:rsidRDefault="001E2B1E" w:rsidP="001E2B1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Подвиги школьниц</w:t>
            </w:r>
            <w:r w:rsidRPr="0034473B">
              <w:rPr>
                <w:rFonts w:ascii="Times New Roman" w:eastAsia="Times New Roman" w:hAnsi="Times New Roman" w:cs="Times New Roman"/>
                <w:sz w:val="24"/>
                <w:szCs w:val="24"/>
              </w:rPr>
              <w:t>. 18-летние девочки вступили в 34-й отдельный инженерный батальон миноразыскников и истребителей танков («девичья команда»). Девушки протянули километры проводов связи и обезвредили тысячи снарядов.</w:t>
            </w: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</w:tcPr>
          <w:p w:rsidR="001E2B1E" w:rsidRDefault="001E2B1E" w:rsidP="001E2B1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>
                  <wp:extent cx="2178050" cy="1633538"/>
                  <wp:effectExtent l="19050" t="0" r="0" b="0"/>
                  <wp:docPr id="20" name="Рисунок 11" descr="C:\Users\BIBLIOTEKA\Desktop\КЗД\2025\Блокада\Часть 2\бомбы на крыш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BIBLIOTEKA\Desktop\КЗД\2025\Блокада\Часть 2\бомбы на крыш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8050" cy="1633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B1E" w:rsidRPr="0034473B" w:rsidRDefault="001E2B1E" w:rsidP="0034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4386"/>
        <w:gridCol w:w="6602"/>
      </w:tblGrid>
      <w:tr w:rsidR="001E2B1E" w:rsidTr="00FA0C90">
        <w:tc>
          <w:tcPr>
            <w:tcW w:w="4386" w:type="dxa"/>
            <w:tcBorders>
              <w:top w:val="nil"/>
              <w:left w:val="nil"/>
              <w:bottom w:val="nil"/>
              <w:right w:val="nil"/>
            </w:tcBorders>
          </w:tcPr>
          <w:p w:rsidR="001E2B1E" w:rsidRDefault="001E2B1E" w:rsidP="003447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2089150" cy="1566863"/>
                  <wp:effectExtent l="19050" t="0" r="6350" b="0"/>
                  <wp:docPr id="21" name="Рисунок 12" descr="C:\Users\BIBLIOTEKA\Desktop\КЗД\2025\Блокада\Часть 2\Таня Савичев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BIBLIOTEKA\Desktop\КЗД\2025\Блокада\Часть 2\Таня Савичев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150" cy="1566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2" w:type="dxa"/>
            <w:tcBorders>
              <w:top w:val="nil"/>
              <w:left w:val="nil"/>
              <w:bottom w:val="nil"/>
              <w:right w:val="nil"/>
            </w:tcBorders>
          </w:tcPr>
          <w:p w:rsidR="001E2B1E" w:rsidRDefault="001E2B1E" w:rsidP="001E2B1E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1E2B1E" w:rsidRPr="0034473B" w:rsidRDefault="001E2B1E" w:rsidP="001E2B1E">
            <w:pPr>
              <w:shd w:val="clear" w:color="auto" w:fill="FFFFFF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47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Дневник Тани Савичевой</w:t>
            </w:r>
            <w:r w:rsidRPr="003447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447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Дневник стал одним из самых страшных свидетельств ужасов войны. Всего девять страниц, на которых девочка немногословно сообщает о гибели родных людей, стали настоящей летописью смерти. Он был предъявлен на Нюрнбергском процессе в качестве доказательства преступлений фашизма. Он </w:t>
            </w:r>
            <w:r w:rsidRPr="0034473B">
              <w:rPr>
                <w:rFonts w:ascii="Times New Roman" w:eastAsia="Times New Roman" w:hAnsi="Times New Roman" w:cs="Times New Roman"/>
                <w:sz w:val="24"/>
                <w:szCs w:val="24"/>
              </w:rPr>
              <w:t>хранится в Государственном музее истории Санкт-Петербурга.</w:t>
            </w:r>
          </w:p>
          <w:p w:rsidR="001E2B1E" w:rsidRDefault="001E2B1E" w:rsidP="0034473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2B1E" w:rsidRDefault="001E2B1E" w:rsidP="0034473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0C90" w:rsidRPr="00FA0C90" w:rsidRDefault="00FA0C90" w:rsidP="00FA0C9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«</w:t>
      </w:r>
      <w:r w:rsidR="00B85FD7" w:rsidRPr="00FA0C90"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>Ленинград был одной семьей. Чем сильнее нас давили, тем активнее мы сопротивлялись. Наш город жил и дыш</w:t>
      </w:r>
      <w:r>
        <w:rPr>
          <w:rFonts w:ascii="Times New Roman" w:eastAsia="Times New Roman" w:hAnsi="Times New Roman" w:cs="Times New Roman"/>
          <w:b/>
          <w:color w:val="002060"/>
          <w:sz w:val="24"/>
          <w:szCs w:val="24"/>
        </w:rPr>
        <w:t xml:space="preserve">ал. Ленинградцы не падали духом», 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И.Б.</w:t>
      </w:r>
      <w:r w:rsidRPr="00FA0C9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СКРИПАЧЕВА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(</w:t>
      </w:r>
      <w:r w:rsidRPr="00FA0C90">
        <w:rPr>
          <w:rFonts w:ascii="Times New Roman" w:hAnsi="Times New Roman" w:cs="Times New Roman"/>
          <w:b/>
          <w:color w:val="002060"/>
          <w:sz w:val="24"/>
          <w:szCs w:val="24"/>
        </w:rPr>
        <w:t>почетный президент общественной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Pr="00FA0C90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организации «Жители блокадного Ленинграда»</w:t>
      </w:r>
      <w:r>
        <w:rPr>
          <w:rFonts w:ascii="Times New Roman" w:hAnsi="Times New Roman" w:cs="Times New Roman"/>
          <w:b/>
          <w:color w:val="002060"/>
          <w:sz w:val="24"/>
          <w:szCs w:val="24"/>
        </w:rPr>
        <w:t>).</w:t>
      </w:r>
    </w:p>
    <w:p w:rsidR="00FA0C90" w:rsidRPr="00FA0C90" w:rsidRDefault="00FA0C90" w:rsidP="00FA0C90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FA0C90" w:rsidRPr="00FA0C90" w:rsidSect="0034473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CC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D0FBD"/>
    <w:multiLevelType w:val="multilevel"/>
    <w:tmpl w:val="E746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E67FB6"/>
    <w:multiLevelType w:val="hybridMultilevel"/>
    <w:tmpl w:val="5F861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714C4"/>
    <w:rsid w:val="0003683C"/>
    <w:rsid w:val="000A55ED"/>
    <w:rsid w:val="00100572"/>
    <w:rsid w:val="001E2B1E"/>
    <w:rsid w:val="0029121D"/>
    <w:rsid w:val="0034473B"/>
    <w:rsid w:val="003714C4"/>
    <w:rsid w:val="00372483"/>
    <w:rsid w:val="00403FC6"/>
    <w:rsid w:val="00417637"/>
    <w:rsid w:val="007139BC"/>
    <w:rsid w:val="008A64AD"/>
    <w:rsid w:val="008B6399"/>
    <w:rsid w:val="008F5CD2"/>
    <w:rsid w:val="00933EDE"/>
    <w:rsid w:val="00AD4618"/>
    <w:rsid w:val="00B34F33"/>
    <w:rsid w:val="00B85FD7"/>
    <w:rsid w:val="00CE0CE9"/>
    <w:rsid w:val="00D65F4E"/>
    <w:rsid w:val="00DB3AD4"/>
    <w:rsid w:val="00DB555F"/>
    <w:rsid w:val="00DC5007"/>
    <w:rsid w:val="00FA0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371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3714C4"/>
    <w:rPr>
      <w:b/>
      <w:bCs/>
    </w:rPr>
  </w:style>
  <w:style w:type="paragraph" w:styleId="a4">
    <w:name w:val="List Paragraph"/>
    <w:basedOn w:val="a"/>
    <w:uiPriority w:val="34"/>
    <w:qFormat/>
    <w:rsid w:val="00B85FD7"/>
    <w:pPr>
      <w:ind w:left="720"/>
      <w:contextualSpacing/>
    </w:pPr>
  </w:style>
  <w:style w:type="table" w:styleId="a5">
    <w:name w:val="Table Grid"/>
    <w:basedOn w:val="a1"/>
    <w:uiPriority w:val="59"/>
    <w:rsid w:val="008A64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A6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64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9</cp:revision>
  <dcterms:created xsi:type="dcterms:W3CDTF">2025-01-21T08:13:00Z</dcterms:created>
  <dcterms:modified xsi:type="dcterms:W3CDTF">2025-01-22T07:53:00Z</dcterms:modified>
</cp:coreProperties>
</file>