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27" w:rsidRPr="00284C27" w:rsidRDefault="00284C27" w:rsidP="00284C27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84C27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284C27" w:rsidRPr="00284C27" w:rsidRDefault="00284C27" w:rsidP="00284C27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84C27">
        <w:rPr>
          <w:rStyle w:val="4"/>
          <w:rFonts w:ascii="Times New Roman" w:hAnsi="Times New Roman" w:cs="Times New Roman"/>
          <w:color w:val="000000"/>
          <w:sz w:val="28"/>
          <w:szCs w:val="28"/>
        </w:rPr>
        <w:t>ЗАТО Северск</w:t>
      </w:r>
    </w:p>
    <w:p w:rsidR="00284C27" w:rsidRPr="00284C27" w:rsidRDefault="00284C27" w:rsidP="00284C27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bCs/>
          <w:color w:val="000000"/>
        </w:rPr>
      </w:pPr>
      <w:r w:rsidRPr="00284C27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284C27">
        <w:rPr>
          <w:rStyle w:val="4"/>
          <w:rFonts w:ascii="Times New Roman" w:hAnsi="Times New Roman" w:cs="Times New Roman"/>
          <w:color w:val="000000"/>
        </w:rPr>
        <w:t>»</w:t>
      </w:r>
    </w:p>
    <w:p w:rsidR="00284C27" w:rsidRPr="00284C27" w:rsidRDefault="00284C27" w:rsidP="00284C27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bCs/>
          <w:color w:val="000000"/>
        </w:rPr>
      </w:pPr>
    </w:p>
    <w:p w:rsidR="00284C27" w:rsidRPr="00284C27" w:rsidRDefault="00284C27" w:rsidP="00284C27">
      <w:pPr>
        <w:pStyle w:val="40"/>
        <w:shd w:val="clear" w:color="auto" w:fill="auto"/>
        <w:spacing w:before="0"/>
        <w:ind w:right="20"/>
        <w:rPr>
          <w:rStyle w:val="4"/>
          <w:rFonts w:ascii="Times New Roman" w:hAnsi="Times New Roman" w:cs="Times New Roman"/>
          <w:color w:val="000000"/>
        </w:rPr>
      </w:pPr>
    </w:p>
    <w:tbl>
      <w:tblPr>
        <w:tblW w:w="0" w:type="auto"/>
        <w:tblInd w:w="-489" w:type="dxa"/>
        <w:tblLook w:val="0000" w:firstRow="0" w:lastRow="0" w:firstColumn="0" w:lastColumn="0" w:noHBand="0" w:noVBand="0"/>
      </w:tblPr>
      <w:tblGrid>
        <w:gridCol w:w="5417"/>
        <w:gridCol w:w="4643"/>
      </w:tblGrid>
      <w:tr w:rsidR="00265F5E" w:rsidRPr="00284C27" w:rsidTr="00171A12">
        <w:trPr>
          <w:trHeight w:val="1543"/>
        </w:trPr>
        <w:tc>
          <w:tcPr>
            <w:tcW w:w="5417" w:type="dxa"/>
          </w:tcPr>
          <w:p w:rsidR="00265F5E" w:rsidRDefault="00265F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bookmarkStart w:id="0" w:name="_GoBack" w:colFirst="0" w:colLast="1"/>
            <w:r>
              <w:rPr>
                <w:b/>
                <w:bCs/>
                <w:sz w:val="28"/>
                <w:szCs w:val="28"/>
                <w:lang w:eastAsia="en-US"/>
              </w:rPr>
              <w:t xml:space="preserve">ПРИНЯТО </w:t>
            </w:r>
          </w:p>
          <w:p w:rsidR="00265F5E" w:rsidRDefault="00265F5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Педагогическим  советом</w:t>
            </w:r>
          </w:p>
          <w:p w:rsidR="00265F5E" w:rsidRDefault="00265F5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№ 1 </w:t>
            </w:r>
            <w:r>
              <w:rPr>
                <w:sz w:val="28"/>
                <w:szCs w:val="28"/>
                <w:lang w:eastAsia="en-US"/>
              </w:rPr>
              <w:t>от 19.06.2017</w:t>
            </w:r>
          </w:p>
          <w:p w:rsidR="00265F5E" w:rsidRDefault="00265F5E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265F5E" w:rsidRDefault="00265F5E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>
              <w:rPr>
                <w:noProof/>
                <w:sz w:val="28"/>
                <w:szCs w:val="28"/>
              </w:rPr>
              <w:pict w14:anchorId="7DE37F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.95pt;height:119.15pt;visibility:visible;mso-wrap-style:square">
                  <v:imagedata r:id="rId8" o:title=""/>
                </v:shape>
              </w:pict>
            </w:r>
          </w:p>
        </w:tc>
      </w:tr>
      <w:bookmarkEnd w:id="0"/>
    </w:tbl>
    <w:p w:rsidR="00284C27" w:rsidRPr="00C82D94" w:rsidRDefault="00284C27" w:rsidP="00EC07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C6FBC" w:rsidRDefault="00DC6FBC" w:rsidP="00284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BC" w:rsidRDefault="00DC6FBC" w:rsidP="00FD56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11712" w:rsidRDefault="00411712" w:rsidP="00284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</w:t>
      </w:r>
    </w:p>
    <w:p w:rsidR="00EC07F6" w:rsidRPr="00EC07F6" w:rsidRDefault="00EC07F6" w:rsidP="00284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поощрениях и взысканиях </w:t>
      </w:r>
      <w:r w:rsidR="00EE45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</w:p>
    <w:p w:rsidR="00EC07F6" w:rsidRP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7F6" w:rsidRDefault="00EC07F6" w:rsidP="00103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 поощрениях и взысканиях </w:t>
      </w:r>
      <w:r w:rsidR="00EE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C27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E272D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284C27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дополнительного </w:t>
      </w:r>
      <w:proofErr w:type="gramStart"/>
      <w:r w:rsidR="00284C27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proofErr w:type="gramEnd"/>
      <w:r w:rsidR="00284C27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Северск «Детская школа искусств»</w:t>
      </w:r>
      <w:r w:rsidR="00284C27" w:rsidRPr="00284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- 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«Правила») регулируют применение к </w:t>
      </w:r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поощрения и взыскания в зависимости от их отношения к своим ученическим правам и обязанностям.</w:t>
      </w:r>
      <w:r w:rsidR="0038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</w:t>
      </w:r>
      <w:proofErr w:type="gramStart"/>
      <w:r w:rsidR="0026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6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414" w:rsidRDefault="00267414" w:rsidP="0026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674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- Федеральным Законом от 29 декабря 2012 года №273-ФЗ «Об образовании в Российской Федерации»;</w:t>
      </w:r>
    </w:p>
    <w:p w:rsidR="00267414" w:rsidRPr="00EC07F6" w:rsidRDefault="000D336D" w:rsidP="00C17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C17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Приказом </w:t>
      </w:r>
      <w:r w:rsidRPr="000D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</w:t>
      </w:r>
      <w:r w:rsidR="00C1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  <w:r w:rsidR="00C1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2013 г. N 185</w:t>
      </w:r>
      <w:r w:rsidR="00C1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C17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применения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обучающимся и снятия с обучающихся мер дисциплинарного взыскания»</w:t>
      </w:r>
      <w:r w:rsidR="00C17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EC07F6" w:rsidRPr="00EC07F6" w:rsidRDefault="00EC07F6" w:rsidP="00103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призваны:</w:t>
      </w:r>
    </w:p>
    <w:p w:rsidR="00EC07F6" w:rsidRP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 </w:t>
      </w:r>
      <w:r w:rsidR="00171A12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17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71A12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атономно</w:t>
      </w:r>
      <w:r w:rsidR="0017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71A12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17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71A12" w:rsidRPr="0028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ЗАТО Северск «Детская школа искусств»</w:t>
      </w:r>
      <w:r w:rsidR="0017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</w:t>
      </w:r>
      <w:r w:rsidR="00F6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благоприятную обстановку для плодотворной учебы и работы;</w:t>
      </w:r>
    </w:p>
    <w:p w:rsidR="00EC07F6" w:rsidRP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в </w:t>
      </w:r>
      <w:r w:rsidR="00F6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основанный на сознательной дисциплине и демократических началах организации учебного процесса;</w:t>
      </w:r>
    </w:p>
    <w:p w:rsidR="00EC07F6" w:rsidRP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подготовке </w:t>
      </w:r>
      <w:proofErr w:type="gramStart"/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ответственной жизни в свободном обществе.</w:t>
      </w:r>
    </w:p>
    <w:p w:rsidR="00EC07F6" w:rsidRPr="00EC07F6" w:rsidRDefault="00EC07F6" w:rsidP="00F6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Поощрения</w:t>
      </w:r>
    </w:p>
    <w:p w:rsidR="00EC07F6" w:rsidRPr="00EC07F6" w:rsidRDefault="00683DAC" w:rsidP="00683D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2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поощряются </w:t>
      </w:r>
      <w:proofErr w:type="gramStart"/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7F6" w:rsidRPr="009D2FA2" w:rsidRDefault="00EC07F6" w:rsidP="009D2F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учебе;</w:t>
      </w:r>
    </w:p>
    <w:p w:rsidR="00EC07F6" w:rsidRPr="009D2FA2" w:rsidRDefault="00EC07F6" w:rsidP="009D2F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победу в учебных, творческих конкурсах;</w:t>
      </w:r>
    </w:p>
    <w:p w:rsidR="00EC07F6" w:rsidRPr="009D2FA2" w:rsidRDefault="00EC07F6" w:rsidP="009D2F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общественно-полезную деятельность и добровольный труд на благо школы;</w:t>
      </w:r>
    </w:p>
    <w:p w:rsidR="004A1E8B" w:rsidRDefault="00683DAC" w:rsidP="004A1E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621BC6" w:rsidRPr="005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EC07F6" w:rsidRPr="005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следующие виды поощрений:</w:t>
      </w:r>
    </w:p>
    <w:p w:rsidR="00EC07F6" w:rsidRPr="004A1E8B" w:rsidRDefault="00EC07F6" w:rsidP="004A1E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C07F6" w:rsidRPr="004A1E8B" w:rsidRDefault="002975DE" w:rsidP="004A1E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EC07F6" w:rsidRPr="004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</w:t>
      </w:r>
      <w:r w:rsidR="00580566" w:rsidRPr="004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66" w:rsidRPr="004A1E8B">
        <w:rPr>
          <w:rFonts w:ascii="Times New Roman" w:hAnsi="Times New Roman" w:cs="Times New Roman"/>
          <w:sz w:val="28"/>
          <w:szCs w:val="28"/>
        </w:rPr>
        <w:t>или благодарственным письмом</w:t>
      </w:r>
      <w:r w:rsidR="00EC07F6" w:rsidRPr="004A1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566" w:rsidRPr="00580566" w:rsidRDefault="002975DE" w:rsidP="004A1E8B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580566" w:rsidRDefault="00580566" w:rsidP="004A1E8B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 w:rsidRPr="00580566">
        <w:rPr>
          <w:sz w:val="28"/>
          <w:szCs w:val="28"/>
        </w:rPr>
        <w:t>награждение благодарственн</w:t>
      </w:r>
      <w:r>
        <w:rPr>
          <w:sz w:val="28"/>
          <w:szCs w:val="28"/>
        </w:rPr>
        <w:t xml:space="preserve">ым </w:t>
      </w:r>
      <w:r w:rsidRPr="0058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</w:t>
      </w:r>
      <w:r w:rsidR="002975DE">
        <w:rPr>
          <w:sz w:val="28"/>
          <w:szCs w:val="28"/>
        </w:rPr>
        <w:t xml:space="preserve"> родителей;</w:t>
      </w:r>
    </w:p>
    <w:p w:rsidR="002975DE" w:rsidRPr="00580566" w:rsidRDefault="002975DE" w:rsidP="004A1E8B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представление обучающегося в установленном порядке к награждению знаками отличия, государственными орденами и медалями.</w:t>
      </w:r>
    </w:p>
    <w:p w:rsidR="00EC07F6" w:rsidRPr="00EC07F6" w:rsidRDefault="00683DAC" w:rsidP="00683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применяются директором </w:t>
      </w:r>
      <w:r w:rsidR="00D45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Совета школы, педагогического совета, преподавателя, а также в соответствии с положениями о проводимых в школе конкурсах и объявляются в приказе по </w:t>
      </w:r>
      <w:r w:rsidR="00F0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7F6" w:rsidRPr="00EC07F6" w:rsidRDefault="00EC07F6" w:rsidP="00103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применяются в обстановке широкой гласности, доводятся до сведения </w:t>
      </w:r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</w:t>
      </w:r>
      <w:r w:rsidR="00F0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7F6" w:rsidRPr="00EC07F6" w:rsidRDefault="00EC07F6" w:rsidP="00103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Совета школы директор принимает решение о публикации за счет </w:t>
      </w:r>
      <w:r w:rsidR="00DF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сообщения о поощрении </w:t>
      </w:r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7F6" w:rsidRPr="00EC07F6" w:rsidRDefault="00EC07F6" w:rsidP="00103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поощрении </w:t>
      </w:r>
      <w:r w:rsidR="002F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в каждом отдельном случае сообщает его родителям (законным представителям), направляя им благодарственное письмо.</w:t>
      </w:r>
    </w:p>
    <w:p w:rsidR="00EC07F6" w:rsidRPr="00EC07F6" w:rsidRDefault="00EC07F6" w:rsidP="0079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Взыскания</w:t>
      </w:r>
    </w:p>
    <w:p w:rsidR="00B4061F" w:rsidRDefault="00683DAC" w:rsidP="00683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</w:t>
      </w:r>
      <w:r w:rsidR="00F0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</w:t>
      </w:r>
      <w:proofErr w:type="gramStart"/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7F6" w:rsidRDefault="00EC07F6" w:rsidP="00683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методов физического и/или психического насилия по отношению к </w:t>
      </w:r>
      <w:proofErr w:type="gramStart"/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Запрещается применение таких мер воздействия, как удаление с урока, постановка «в угол», и т.п., а также выставление ученику неудовлетворительной оценки по предмету за недисциплинированность на уроке.</w:t>
      </w:r>
    </w:p>
    <w:p w:rsidR="005F2BCD" w:rsidRPr="005F2BCD" w:rsidRDefault="005F2BCD" w:rsidP="005F2B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3"/>
          <w:szCs w:val="23"/>
          <w:lang w:eastAsia="ru-RU"/>
        </w:rPr>
        <w:t xml:space="preserve">         2.</w:t>
      </w:r>
      <w:r w:rsidRPr="005F2BCD">
        <w:rPr>
          <w:rFonts w:ascii="inherit" w:eastAsia="Times New Roman" w:hAnsi="inherit" w:cs="Arial"/>
          <w:sz w:val="23"/>
          <w:szCs w:val="23"/>
          <w:lang w:eastAsia="ru-RU"/>
        </w:rPr>
        <w:t xml:space="preserve">2. </w:t>
      </w:r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взыскания не применяются к </w:t>
      </w:r>
      <w:proofErr w:type="gramStart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BCD" w:rsidRPr="00EC07F6" w:rsidRDefault="005F2BCD" w:rsidP="005F2B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14"/>
      <w:bookmarkEnd w:id="1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дошкольного и начального общего </w:t>
      </w:r>
      <w:proofErr w:type="spellStart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100015"/>
      <w:bookmarkEnd w:id="2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 (с задержкой психического развития и различными формами умственной отсталости) </w:t>
      </w:r>
      <w:bookmarkStart w:id="3" w:name="100016"/>
      <w:bookmarkStart w:id="4" w:name="100017"/>
      <w:bookmarkEnd w:id="3"/>
      <w:bookmarkEnd w:id="4"/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100609" w:history="1">
        <w:r w:rsidRPr="005F2BC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43</w:t>
        </w:r>
      </w:hyperlink>
      <w:r w:rsidRPr="005F2B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C07F6" w:rsidRPr="00AA1DB3" w:rsidRDefault="005F2BCD" w:rsidP="00AA1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83DAC" w:rsidRP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DB3" w:rsidRP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дисциплинарного взыскания применяются за неисполнение или нарушение</w:t>
      </w:r>
      <w:r w:rsid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Учреждения</w:t>
      </w:r>
      <w:r w:rsidR="00AA1DB3" w:rsidRP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 и</w:t>
      </w:r>
      <w:r w:rsidR="00AA1DB3" w:rsidRPr="00A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локальных нормативных актов по вопросам организации и осуществления образовательной деятельности </w:t>
      </w:r>
    </w:p>
    <w:p w:rsidR="00EC07F6" w:rsidRPr="00EC07F6" w:rsidRDefault="005F2BCD" w:rsidP="00683D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</w:t>
      </w:r>
      <w:r w:rsidR="0068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налагаются с соблюдением следующих принципов:</w:t>
      </w:r>
    </w:p>
    <w:p w:rsidR="00EC07F6" w:rsidRPr="009D2FA2" w:rsidRDefault="00EC07F6" w:rsidP="009D2F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ответственности только виновного </w:t>
      </w:r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 вины - нет ответственности);</w:t>
      </w:r>
    </w:p>
    <w:p w:rsidR="00EC07F6" w:rsidRPr="009D2FA2" w:rsidRDefault="00EC07F6" w:rsidP="009D2F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характера ответственности (коллективная ответственность класса, группы </w:t>
      </w:r>
      <w:proofErr w:type="gramStart"/>
      <w:r w:rsidR="00E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действия члена ученического коллектива не допускается);</w:t>
      </w:r>
    </w:p>
    <w:p w:rsidR="00EC07F6" w:rsidRPr="00474325" w:rsidRDefault="00EC07F6" w:rsidP="00474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строгости взыскания тяжести совершенного проступка, обстоятельствам его совершения, предшествующ</w:t>
      </w:r>
      <w:r w:rsidR="00C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поведению и возрасту обучающегося</w:t>
      </w:r>
      <w:r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7F6" w:rsidRDefault="00FB6F47" w:rsidP="009D2F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возможности </w:t>
      </w:r>
      <w:r w:rsidR="00C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076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</w:t>
      </w:r>
      <w:r w:rsidR="00EC07F6" w:rsidRPr="009D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EC07F6" w:rsidRPr="00EC07F6" w:rsidRDefault="005F2BCD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совершение дисциплинарного проступка к </w:t>
      </w:r>
      <w:proofErr w:type="gramStart"/>
      <w:r w:rsidR="00AF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ющемуся</w:t>
      </w:r>
      <w:proofErr w:type="gramEnd"/>
      <w:r w:rsid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применены следующие меры дисциплинарного взыскания</w:t>
      </w:r>
      <w:r w:rsidR="00EC07F6"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7F6" w:rsidRP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EC07F6" w:rsidRDefault="00EC07F6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3A489B" w:rsidRDefault="003A489B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отчисление из Учреждения</w:t>
      </w:r>
      <w:r w:rsidR="00D83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927" w:rsidRDefault="004C6927" w:rsidP="00EC0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взыскания, предусмотренные в пунктах «а» -</w:t>
      </w:r>
      <w:r w:rsidR="0038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настоящей статьи, являются основными и не могут применяться в дополнение к другим взысканиям</w:t>
      </w:r>
    </w:p>
    <w:p w:rsidR="00051BEE" w:rsidRPr="00431BA5" w:rsidRDefault="00051BEE" w:rsidP="0005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23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применена одна мера дисциплинарного взыскания.</w:t>
      </w:r>
    </w:p>
    <w:p w:rsidR="00051BEE" w:rsidRPr="00431BA5" w:rsidRDefault="00051BEE" w:rsidP="0005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меры дисциплинарного взыскания Учреждение,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 представительных органов обучающихся, советов родителей (законных представителей) несовершеннолетних обучающихся Учреждения.</w:t>
      </w:r>
      <w:proofErr w:type="gramEnd"/>
    </w:p>
    <w:p w:rsidR="00051BEE" w:rsidRPr="00431BA5" w:rsidRDefault="00742395" w:rsidP="0005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</w:t>
      </w:r>
      <w:r w:rsidR="00051BEE"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применение мер дисциплинарного взыскания к </w:t>
      </w:r>
      <w:proofErr w:type="gramStart"/>
      <w:r w:rsidR="00051BEE"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51BEE" w:rsidRPr="004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канику</w:t>
      </w:r>
      <w:r w:rsidR="0005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л, академического отпуска.</w:t>
      </w:r>
    </w:p>
    <w:p w:rsidR="00051BEE" w:rsidRPr="00EC07F6" w:rsidRDefault="00051BEE" w:rsidP="0005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налагается в письменной форме (устные методы педагогического воздействия дисциплинарными взысканиями не считаются). </w:t>
      </w:r>
    </w:p>
    <w:p w:rsidR="00024CC0" w:rsidRPr="00024CC0" w:rsidRDefault="00742395" w:rsidP="00024C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</w:t>
      </w:r>
      <w:r w:rsid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меры дисциплинарного взы</w:t>
      </w:r>
      <w:r w:rsid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скания Учреждение должно</w:t>
      </w:r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затребовать </w:t>
      </w:r>
      <w:proofErr w:type="gramStart"/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024CC0" w:rsidRPr="00024CC0" w:rsidRDefault="00024CC0" w:rsidP="00024C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32"/>
      <w:bookmarkEnd w:id="5"/>
      <w:r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024CC0" w:rsidRPr="00024CC0" w:rsidRDefault="00742395" w:rsidP="00024C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</w:t>
      </w:r>
      <w:r w:rsidR="00E4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r w:rsidR="00E42EB1" w:rsidRPr="00381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пункте 2.6.</w:t>
      </w:r>
      <w:r w:rsidR="00E42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</w:t>
      </w:r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времени, необходимого на </w:t>
      </w:r>
      <w:r w:rsidR="00E4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мнения</w:t>
      </w:r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</w:t>
      </w:r>
      <w:proofErr w:type="gramEnd"/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E4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руководителю Учреждения</w:t>
      </w:r>
      <w:r w:rsidR="00024CC0" w:rsidRPr="0002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мотивированного мнения указанных советов и органов в письменной форме.</w:t>
      </w:r>
      <w:proofErr w:type="gramEnd"/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2.10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Отчисление несовершеннолетнего обучающегося, достигшего возраста пятнадцати </w:t>
      </w:r>
      <w:r w:rsidR="00DA7256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из Учреждения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мера дисциплинарного взыскания допускается за неоднократное совершение дисциплинарных проступков. </w:t>
      </w:r>
      <w:proofErr w:type="gramStart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DA7256" w:rsidRPr="00DA7256" w:rsidRDefault="00DA7256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35"/>
      <w:bookmarkEnd w:id="6"/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сняты в установленном порядке.</w:t>
      </w:r>
    </w:p>
    <w:p w:rsidR="00AA482F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3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2.11</w:t>
      </w:r>
      <w:r w:rsidR="002C3826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AA482F" w:rsidRPr="00AA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неликвидированной академической задолженности обучающимися по основным профессиональным образовательным программам в установленные сроки образует самостоятельное основание прекращения образовательных отношений по инициативе организации, осуществляющей образовательную деятельность, которое именуется как невыполнение обязанностей по добросовестному освоению такой образовательной программы и выполнению учебного плана. </w:t>
      </w:r>
      <w:proofErr w:type="gramStart"/>
      <w:r w:rsidR="00AA482F" w:rsidRPr="00AA4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по такому основанию не требует соблюдения процедуры применения к обучающимся мер дисциплинарного взыскания, предусмотренной </w:t>
      </w:r>
      <w:hyperlink r:id="rId10" w:anchor="100599" w:history="1">
        <w:r w:rsidR="00AA482F" w:rsidRPr="00AA48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43</w:t>
        </w:r>
      </w:hyperlink>
      <w:r w:rsidR="00AA482F" w:rsidRPr="00AA482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 273-ФЗ и </w:t>
      </w:r>
      <w:hyperlink r:id="rId11" w:anchor="100011" w:history="1">
        <w:r w:rsidR="00AA482F" w:rsidRPr="00AA48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Порядком</w:t>
        </w:r>
      </w:hyperlink>
      <w:r w:rsidR="00AA482F" w:rsidRPr="00AA4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применения к обучающимся и снятия с обучающихся мер дисциплинарного взыскания, утвержденным приказом Минобрнауки России от 15.03.2013 N 185.</w:t>
      </w:r>
      <w:proofErr w:type="gramEnd"/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3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2.12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обучающемуся меры дисциплинарного взыскания оформляется приказом (распоряжением) руков</w:t>
      </w:r>
      <w:r w:rsidR="006A10F2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Учреждения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40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2.13</w:t>
      </w:r>
      <w:r w:rsidR="00F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  <w:bookmarkStart w:id="10" w:name="100041"/>
      <w:bookmarkStart w:id="11" w:name="100042"/>
      <w:bookmarkEnd w:id="10"/>
      <w:bookmarkEnd w:id="11"/>
      <w:r w:rsidR="00DA7256" w:rsidRPr="00DA7256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A7256" w:rsidRPr="00DA7256">
        <w:rPr>
          <w:rFonts w:ascii="Times New Roman" w:eastAsia="Calibri" w:hAnsi="Times New Roman" w:cs="Times New Roman"/>
          <w:sz w:val="28"/>
          <w:szCs w:val="28"/>
        </w:rPr>
        <w:instrText xml:space="preserve"> HYPERLINK "https://legalacts.ru/doc/273_FZ-ob-obrazovanii/glava-4/statja-43/" \l "100615" </w:instrText>
      </w:r>
      <w:r w:rsidR="00DA7256" w:rsidRPr="00DA7256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Часть 11 статьи 43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4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2.14</w:t>
      </w:r>
      <w:r w:rsidR="006A10F2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</w:t>
      </w:r>
      <w:r w:rsidR="00556B28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Учреждении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подлежит исполнению в сроки, предусмотренные указанным решением. </w:t>
      </w:r>
      <w:bookmarkStart w:id="13" w:name="100044"/>
      <w:bookmarkStart w:id="14" w:name="100045"/>
      <w:bookmarkEnd w:id="13"/>
      <w:bookmarkEnd w:id="14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anchor="100642" w:history="1">
        <w:r w:rsidR="00DA7256" w:rsidRPr="00DA72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 4 статьи 45</w:t>
        </w:r>
      </w:hyperlink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29 декабря 2012 г. N 273-ФЗ </w:t>
      </w:r>
      <w:r w:rsidR="00682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682F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 7598).</w:t>
      </w:r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46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2.15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  <w:bookmarkStart w:id="16" w:name="100047"/>
      <w:bookmarkStart w:id="17" w:name="100048"/>
      <w:bookmarkEnd w:id="16"/>
      <w:bookmarkEnd w:id="17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100643" w:history="1">
        <w:r w:rsidR="00DA7256" w:rsidRPr="00DA72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45</w:t>
        </w:r>
      </w:hyperlink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7256" w:rsidRPr="00DA7256" w:rsidRDefault="00742395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4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2.16</w:t>
      </w:r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течение года со дня применения меры дисциплинарного взыскания к </w:t>
      </w:r>
      <w:proofErr w:type="gramStart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DA7256"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A7256" w:rsidRPr="00DA7256" w:rsidRDefault="00DA7256" w:rsidP="00556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50"/>
      <w:bookmarkEnd w:id="19"/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556B28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 Учреждения</w:t>
      </w:r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</w:t>
      </w:r>
      <w:r w:rsidR="00556B28"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</w:t>
      </w:r>
      <w:r w:rsidRPr="00D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обучающихся или советов родителей (законных представителей) несовершеннолетних обучающихся.</w:t>
      </w:r>
    </w:p>
    <w:p w:rsidR="00051BEE" w:rsidRPr="00EC07F6" w:rsidRDefault="00DA7256" w:rsidP="0055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51BEE" w:rsidRPr="00EC07F6" w:rsidSect="00C9543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B3" w:rsidRDefault="004571B3" w:rsidP="00A512FF">
      <w:pPr>
        <w:spacing w:after="0" w:line="240" w:lineRule="auto"/>
      </w:pPr>
      <w:r>
        <w:separator/>
      </w:r>
    </w:p>
  </w:endnote>
  <w:endnote w:type="continuationSeparator" w:id="0">
    <w:p w:rsidR="004571B3" w:rsidRDefault="004571B3" w:rsidP="00A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921"/>
      <w:docPartObj>
        <w:docPartGallery w:val="Page Numbers (Bottom of Page)"/>
        <w:docPartUnique/>
      </w:docPartObj>
    </w:sdtPr>
    <w:sdtEndPr/>
    <w:sdtContent>
      <w:p w:rsidR="00A512FF" w:rsidRDefault="00574B75">
        <w:pPr>
          <w:pStyle w:val="aa"/>
          <w:jc w:val="right"/>
        </w:pPr>
        <w:r>
          <w:fldChar w:fldCharType="begin"/>
        </w:r>
        <w:r w:rsidR="00546B66">
          <w:instrText xml:space="preserve"> PAGE   \* MERGEFORMAT </w:instrText>
        </w:r>
        <w:r>
          <w:fldChar w:fldCharType="separate"/>
        </w:r>
        <w:r w:rsidR="00265F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12FF" w:rsidRDefault="00A512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B3" w:rsidRDefault="004571B3" w:rsidP="00A512FF">
      <w:pPr>
        <w:spacing w:after="0" w:line="240" w:lineRule="auto"/>
      </w:pPr>
      <w:r>
        <w:separator/>
      </w:r>
    </w:p>
  </w:footnote>
  <w:footnote w:type="continuationSeparator" w:id="0">
    <w:p w:rsidR="004571B3" w:rsidRDefault="004571B3" w:rsidP="00A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22F"/>
    <w:multiLevelType w:val="hybridMultilevel"/>
    <w:tmpl w:val="770EE5D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BB5"/>
    <w:multiLevelType w:val="hybridMultilevel"/>
    <w:tmpl w:val="CFFED1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7D21"/>
    <w:multiLevelType w:val="hybridMultilevel"/>
    <w:tmpl w:val="3832696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E7D42"/>
    <w:multiLevelType w:val="hybridMultilevel"/>
    <w:tmpl w:val="683898C4"/>
    <w:lvl w:ilvl="0" w:tplc="B0DC6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13C52"/>
    <w:multiLevelType w:val="hybridMultilevel"/>
    <w:tmpl w:val="92183060"/>
    <w:lvl w:ilvl="0" w:tplc="C86C79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F6"/>
    <w:rsid w:val="00022C50"/>
    <w:rsid w:val="00024CC0"/>
    <w:rsid w:val="00051BEE"/>
    <w:rsid w:val="00067E43"/>
    <w:rsid w:val="000A003A"/>
    <w:rsid w:val="000D336D"/>
    <w:rsid w:val="001039BC"/>
    <w:rsid w:val="001222D8"/>
    <w:rsid w:val="00171A12"/>
    <w:rsid w:val="001E2A79"/>
    <w:rsid w:val="001F060C"/>
    <w:rsid w:val="0023107E"/>
    <w:rsid w:val="00245597"/>
    <w:rsid w:val="00265F5E"/>
    <w:rsid w:val="00267414"/>
    <w:rsid w:val="00284C27"/>
    <w:rsid w:val="002975DE"/>
    <w:rsid w:val="002C3826"/>
    <w:rsid w:val="002F02A1"/>
    <w:rsid w:val="002F1A4F"/>
    <w:rsid w:val="00303A4C"/>
    <w:rsid w:val="00381FC3"/>
    <w:rsid w:val="00382E66"/>
    <w:rsid w:val="003A489B"/>
    <w:rsid w:val="003C1944"/>
    <w:rsid w:val="003D3EF1"/>
    <w:rsid w:val="003F3E43"/>
    <w:rsid w:val="00411712"/>
    <w:rsid w:val="00411C95"/>
    <w:rsid w:val="00427FFB"/>
    <w:rsid w:val="00431BA5"/>
    <w:rsid w:val="00452212"/>
    <w:rsid w:val="004562F8"/>
    <w:rsid w:val="00456B2C"/>
    <w:rsid w:val="004571B3"/>
    <w:rsid w:val="00474325"/>
    <w:rsid w:val="004A1E8B"/>
    <w:rsid w:val="004C6927"/>
    <w:rsid w:val="005315FE"/>
    <w:rsid w:val="00546B66"/>
    <w:rsid w:val="00556B28"/>
    <w:rsid w:val="00561258"/>
    <w:rsid w:val="00574B75"/>
    <w:rsid w:val="00580566"/>
    <w:rsid w:val="005C5138"/>
    <w:rsid w:val="005F2BCD"/>
    <w:rsid w:val="005F6B48"/>
    <w:rsid w:val="006110C6"/>
    <w:rsid w:val="00611572"/>
    <w:rsid w:val="00621BC6"/>
    <w:rsid w:val="006263B9"/>
    <w:rsid w:val="00654F30"/>
    <w:rsid w:val="00675D42"/>
    <w:rsid w:val="00682F5E"/>
    <w:rsid w:val="00683DAC"/>
    <w:rsid w:val="00694ED4"/>
    <w:rsid w:val="006A10F2"/>
    <w:rsid w:val="00742395"/>
    <w:rsid w:val="00792C80"/>
    <w:rsid w:val="00796676"/>
    <w:rsid w:val="007E272D"/>
    <w:rsid w:val="007F06F5"/>
    <w:rsid w:val="007F2608"/>
    <w:rsid w:val="0084772D"/>
    <w:rsid w:val="008B4908"/>
    <w:rsid w:val="008E7D76"/>
    <w:rsid w:val="009228E7"/>
    <w:rsid w:val="00927FF3"/>
    <w:rsid w:val="00930CF7"/>
    <w:rsid w:val="00957502"/>
    <w:rsid w:val="00960DC9"/>
    <w:rsid w:val="009D2FA2"/>
    <w:rsid w:val="00A512FF"/>
    <w:rsid w:val="00AA1DB3"/>
    <w:rsid w:val="00AA482F"/>
    <w:rsid w:val="00AD2215"/>
    <w:rsid w:val="00AF302E"/>
    <w:rsid w:val="00B4061F"/>
    <w:rsid w:val="00B6239E"/>
    <w:rsid w:val="00B7428F"/>
    <w:rsid w:val="00B80104"/>
    <w:rsid w:val="00C0307F"/>
    <w:rsid w:val="00C07691"/>
    <w:rsid w:val="00C175AE"/>
    <w:rsid w:val="00C22DA6"/>
    <w:rsid w:val="00C82D94"/>
    <w:rsid w:val="00C95435"/>
    <w:rsid w:val="00C96891"/>
    <w:rsid w:val="00CC73DF"/>
    <w:rsid w:val="00D0158C"/>
    <w:rsid w:val="00D3118E"/>
    <w:rsid w:val="00D37AB1"/>
    <w:rsid w:val="00D4332F"/>
    <w:rsid w:val="00D457DF"/>
    <w:rsid w:val="00D83C0C"/>
    <w:rsid w:val="00DA3383"/>
    <w:rsid w:val="00DA7256"/>
    <w:rsid w:val="00DB2D5A"/>
    <w:rsid w:val="00DC6FBC"/>
    <w:rsid w:val="00DF2183"/>
    <w:rsid w:val="00E110AC"/>
    <w:rsid w:val="00E25787"/>
    <w:rsid w:val="00E42EB1"/>
    <w:rsid w:val="00E94C0E"/>
    <w:rsid w:val="00EB4DC2"/>
    <w:rsid w:val="00EC07F6"/>
    <w:rsid w:val="00EC349A"/>
    <w:rsid w:val="00EE2F41"/>
    <w:rsid w:val="00EE45C2"/>
    <w:rsid w:val="00EF1DB3"/>
    <w:rsid w:val="00F07B65"/>
    <w:rsid w:val="00F14119"/>
    <w:rsid w:val="00F65AB0"/>
    <w:rsid w:val="00FB6F47"/>
    <w:rsid w:val="00FC39E8"/>
    <w:rsid w:val="00FD56D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paragraph" w:styleId="1">
    <w:name w:val="heading 1"/>
    <w:basedOn w:val="a"/>
    <w:link w:val="10"/>
    <w:uiPriority w:val="9"/>
    <w:qFormat/>
    <w:rsid w:val="00EC0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F6"/>
    <w:rPr>
      <w:b/>
      <w:bCs/>
    </w:rPr>
  </w:style>
  <w:style w:type="character" w:customStyle="1" w:styleId="apple-converted-space">
    <w:name w:val="apple-converted-space"/>
    <w:basedOn w:val="a0"/>
    <w:rsid w:val="00EC07F6"/>
  </w:style>
  <w:style w:type="character" w:customStyle="1" w:styleId="4">
    <w:name w:val="Основной текст (4)_"/>
    <w:link w:val="40"/>
    <w:uiPriority w:val="99"/>
    <w:locked/>
    <w:rsid w:val="00284C27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4C27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284C27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84C27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styleId="a5">
    <w:name w:val="List Paragraph"/>
    <w:basedOn w:val="a"/>
    <w:uiPriority w:val="34"/>
    <w:qFormat/>
    <w:rsid w:val="009D2FA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805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2FF"/>
  </w:style>
  <w:style w:type="paragraph" w:styleId="aa">
    <w:name w:val="footer"/>
    <w:basedOn w:val="a"/>
    <w:link w:val="ab"/>
    <w:uiPriority w:val="99"/>
    <w:unhideWhenUsed/>
    <w:rsid w:val="00A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273_FZ-ob-obrazovanii/glava-4/statja-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273_FZ-ob-obrazovanii/glava-4/statja-4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minobrnauki-rossii-ot-15032013-n-18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273_FZ-ob-obrazovanii/glava-4/statja-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273_FZ-ob-obrazovanii/glava-4/statja-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32</cp:revision>
  <dcterms:created xsi:type="dcterms:W3CDTF">2017-05-15T07:24:00Z</dcterms:created>
  <dcterms:modified xsi:type="dcterms:W3CDTF">2020-01-17T02:44:00Z</dcterms:modified>
</cp:coreProperties>
</file>